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7F6D" w14:textId="77777777" w:rsidR="007E032E" w:rsidRDefault="007E032E" w:rsidP="007E032E">
      <w:pPr>
        <w:tabs>
          <w:tab w:val="right" w:pos="10080"/>
        </w:tabs>
        <w:rPr>
          <w:b/>
          <w:bCs/>
          <w:sz w:val="44"/>
          <w:szCs w:val="44"/>
        </w:rPr>
      </w:pPr>
      <w:r>
        <w:rPr>
          <w:noProof/>
        </w:rPr>
        <w:drawing>
          <wp:inline distT="0" distB="0" distL="0" distR="0" wp14:anchorId="195167F1" wp14:editId="512F8326">
            <wp:extent cx="1718945" cy="1033145"/>
            <wp:effectExtent l="0" t="0" r="0" b="635"/>
            <wp:docPr id="3" name="Picture 3" descr="State of Minnesota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Minnesota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p w14:paraId="0EAEE4D0" w14:textId="50D6C593" w:rsidR="007E032E" w:rsidRPr="00FC7404" w:rsidRDefault="007E032E" w:rsidP="007E032E">
      <w:pPr>
        <w:tabs>
          <w:tab w:val="right" w:pos="10080"/>
        </w:tabs>
        <w:jc w:val="right"/>
        <w:rPr>
          <w:b/>
          <w:bCs/>
          <w:u w:val="single"/>
        </w:rPr>
      </w:pPr>
      <w:r w:rsidRPr="00FC7404">
        <w:rPr>
          <w:b/>
          <w:bCs/>
          <w:sz w:val="44"/>
          <w:szCs w:val="44"/>
        </w:rPr>
        <w:t>State of Minnesota</w:t>
      </w:r>
    </w:p>
    <w:p w14:paraId="3DB20455" w14:textId="7BB7C268" w:rsidR="007E032E" w:rsidRPr="007E032E" w:rsidRDefault="007E032E" w:rsidP="007E032E">
      <w:pPr>
        <w:spacing w:before="360" w:after="0"/>
        <w:jc w:val="right"/>
        <w:rPr>
          <w:b/>
          <w:bCs/>
          <w:u w:val="single"/>
        </w:rPr>
        <w:sectPr w:rsidR="007E032E" w:rsidRPr="007E032E" w:rsidSect="007E032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num="2" w:space="720"/>
          <w:docGrid w:linePitch="360"/>
        </w:sectPr>
      </w:pPr>
      <w:r>
        <w:rPr>
          <w:b/>
          <w:bCs/>
          <w:sz w:val="44"/>
          <w:szCs w:val="44"/>
        </w:rPr>
        <w:t>Income Contract</w:t>
      </w:r>
    </w:p>
    <w:p w14:paraId="715D09E4" w14:textId="65B8A65C" w:rsidR="007E032E" w:rsidRPr="00343986" w:rsidRDefault="007E032E" w:rsidP="00B73248">
      <w:pPr>
        <w:tabs>
          <w:tab w:val="left" w:pos="6480"/>
          <w:tab w:val="left" w:pos="10080"/>
        </w:tabs>
        <w:spacing w:before="0"/>
      </w:pPr>
      <w:r>
        <w:rPr>
          <w:color w:val="C00000"/>
        </w:rPr>
        <w:tab/>
      </w:r>
      <w:r w:rsidRPr="00343986">
        <w:t>SWIFT Contract N</w:t>
      </w:r>
      <w:r>
        <w:t>umber</w:t>
      </w:r>
      <w:r w:rsidRPr="00343986">
        <w:t>:</w:t>
      </w:r>
      <w:r>
        <w:rPr>
          <w:u w:val="single"/>
        </w:rPr>
        <w:t xml:space="preserve"> </w:t>
      </w:r>
      <w:r w:rsidRPr="00343986">
        <w:rPr>
          <w:u w:val="single"/>
        </w:rPr>
        <w:tab/>
      </w:r>
    </w:p>
    <w:p w14:paraId="304583DA" w14:textId="2338F4EC" w:rsidR="002B0B5C" w:rsidRPr="00CE7FFB" w:rsidRDefault="002B0B5C" w:rsidP="002B0B5C">
      <w:pPr>
        <w:pStyle w:val="BodyText"/>
      </w:pPr>
      <w:r w:rsidRPr="00CE7FFB">
        <w:rPr>
          <w:b/>
          <w:bCs/>
          <w:color w:val="C00000"/>
        </w:rPr>
        <w:t>Instructions:</w:t>
      </w:r>
      <w:r w:rsidRPr="00CE7FFB">
        <w:rPr>
          <w:color w:val="C00000"/>
        </w:rPr>
        <w:t xml:space="preserve"> Instructions for completing this form are in red. Fill in every blank and delete all instructions before sending this to the Contractor. Include an encumbrance worksheet in order to assist with encumbering the money for this Contract.</w:t>
      </w:r>
    </w:p>
    <w:p w14:paraId="75E002DB" w14:textId="77777777" w:rsidR="002B0B5C" w:rsidRDefault="002B0B5C" w:rsidP="002B0B5C">
      <w:pPr>
        <w:pStyle w:val="BodyText"/>
      </w:pPr>
      <w:r>
        <w:t xml:space="preserve">This Contract is between the State of Minnesota, acting through its </w:t>
      </w:r>
      <w:r w:rsidRPr="00CE7FFB">
        <w:rPr>
          <w:color w:val="C00000"/>
        </w:rPr>
        <w:t>Example: “Commissioner of [insert name of agency or board]” or “Director of [insert name]”</w:t>
      </w:r>
      <w:r>
        <w:t xml:space="preserve"> (“State”) and </w:t>
      </w:r>
      <w:r w:rsidRPr="00CE7FFB">
        <w:rPr>
          <w:color w:val="C00000"/>
        </w:rPr>
        <w:t xml:space="preserve">[Contractor] </w:t>
      </w:r>
      <w:r>
        <w:t xml:space="preserve">whose designated business address is </w:t>
      </w:r>
      <w:r w:rsidRPr="00CE7FFB">
        <w:rPr>
          <w:color w:val="C00000"/>
        </w:rPr>
        <w:t xml:space="preserve">[Contractor’s business address] </w:t>
      </w:r>
      <w:r>
        <w:t>(“Purchaser”). State and Purchaser may be referred to jointly as “Parties.”</w:t>
      </w:r>
    </w:p>
    <w:p w14:paraId="2DDA8265" w14:textId="77777777" w:rsidR="002B0B5C" w:rsidRDefault="002B0B5C" w:rsidP="002B0B5C">
      <w:pPr>
        <w:pBdr>
          <w:bottom w:val="single" w:sz="4" w:space="1" w:color="auto"/>
        </w:pBdr>
        <w:rPr>
          <w:b/>
        </w:rPr>
      </w:pPr>
      <w:r>
        <w:rPr>
          <w:b/>
        </w:rPr>
        <w:t>Recitals</w:t>
      </w:r>
    </w:p>
    <w:p w14:paraId="6CBC4B63" w14:textId="79F18019" w:rsidR="002B0B5C" w:rsidRPr="007E032E" w:rsidRDefault="002B0B5C" w:rsidP="007E032E">
      <w:pPr>
        <w:pStyle w:val="ListParagraph"/>
        <w:ind w:left="0"/>
        <w:contextualSpacing w:val="0"/>
        <w:rPr>
          <w:color w:val="C00000"/>
        </w:rPr>
      </w:pPr>
      <w:r>
        <w:rPr>
          <w:b/>
          <w:color w:val="C00000"/>
        </w:rPr>
        <w:t xml:space="preserve">Instruction: </w:t>
      </w:r>
      <w:r>
        <w:rPr>
          <w:color w:val="C00000"/>
        </w:rPr>
        <w:t xml:space="preserve">Modify the Recitals section as necessary to address the specifics of the contract history. The text below is sample language that may be used when the contract was solicited. </w:t>
      </w:r>
    </w:p>
    <w:p w14:paraId="0EA4F8D9" w14:textId="77777777" w:rsidR="002B0B5C" w:rsidRDefault="002B0B5C" w:rsidP="002B0B5C">
      <w:pPr>
        <w:pStyle w:val="ListParagraph"/>
        <w:numPr>
          <w:ilvl w:val="0"/>
          <w:numId w:val="2"/>
        </w:numPr>
        <w:contextualSpacing w:val="0"/>
      </w:pPr>
      <w:bookmarkStart w:id="0" w:name="_Hlk36799348"/>
      <w:r>
        <w:t xml:space="preserve">Under Minn. Stat. § ______ </w:t>
      </w:r>
      <w:r>
        <w:rPr>
          <w:color w:val="C00000"/>
        </w:rPr>
        <w:t xml:space="preserve">[Insert statutory authority] </w:t>
      </w:r>
      <w:r>
        <w:t>the State is empowered to enter into income contracts.</w:t>
      </w:r>
    </w:p>
    <w:p w14:paraId="69EB5540" w14:textId="77777777" w:rsidR="002B0B5C" w:rsidRDefault="002B0B5C" w:rsidP="002B0B5C">
      <w:pPr>
        <w:pStyle w:val="ListParagraph"/>
        <w:numPr>
          <w:ilvl w:val="0"/>
          <w:numId w:val="2"/>
        </w:numPr>
        <w:contextualSpacing w:val="0"/>
      </w:pPr>
      <w:r>
        <w:t xml:space="preserve">The Purchaser </w:t>
      </w:r>
      <w:proofErr w:type="gramStart"/>
      <w:r>
        <w:t>is in need of</w:t>
      </w:r>
      <w:proofErr w:type="gramEnd"/>
      <w:r>
        <w:t xml:space="preserve"> </w:t>
      </w:r>
      <w:r>
        <w:rPr>
          <w:color w:val="C00000"/>
        </w:rPr>
        <w:t>[Add brief narrative of the purpose of the contract]</w:t>
      </w:r>
      <w:r>
        <w:t>.</w:t>
      </w:r>
    </w:p>
    <w:p w14:paraId="04326FD7" w14:textId="77777777" w:rsidR="002B0B5C" w:rsidRDefault="002B0B5C" w:rsidP="002B0B5C">
      <w:pPr>
        <w:pStyle w:val="ListParagraph"/>
        <w:numPr>
          <w:ilvl w:val="0"/>
          <w:numId w:val="2"/>
        </w:numPr>
        <w:contextualSpacing w:val="0"/>
      </w:pPr>
      <w:r>
        <w:t>The State represents that it is duly qualified and agrees to provide the services described in this contract.</w:t>
      </w:r>
    </w:p>
    <w:p w14:paraId="1DF93AB0" w14:textId="77777777" w:rsidR="002B0B5C" w:rsidRDefault="002B0B5C" w:rsidP="002B0B5C">
      <w:pPr>
        <w:pStyle w:val="BodyText"/>
      </w:pPr>
      <w:r>
        <w:t>Accordingly, the Parties agree as follows</w:t>
      </w:r>
      <w:bookmarkEnd w:id="0"/>
      <w:r>
        <w:t>:</w:t>
      </w:r>
    </w:p>
    <w:p w14:paraId="7D4D3286" w14:textId="77777777" w:rsidR="002B0B5C" w:rsidRDefault="002B0B5C" w:rsidP="002B0B5C">
      <w:pPr>
        <w:pBdr>
          <w:bottom w:val="single" w:sz="4" w:space="1" w:color="auto"/>
        </w:pBdr>
        <w:rPr>
          <w:b/>
        </w:rPr>
      </w:pPr>
      <w:r>
        <w:rPr>
          <w:b/>
        </w:rPr>
        <w:t>Contract</w:t>
      </w:r>
    </w:p>
    <w:p w14:paraId="15982E8D" w14:textId="77777777" w:rsidR="002B0B5C" w:rsidRDefault="002B0B5C" w:rsidP="002B0B5C">
      <w:pPr>
        <w:pStyle w:val="Heading1"/>
      </w:pPr>
      <w:r>
        <w:t>Term of Contract</w:t>
      </w:r>
    </w:p>
    <w:p w14:paraId="0A3E920C" w14:textId="77777777" w:rsidR="002B0B5C" w:rsidRDefault="002B0B5C" w:rsidP="002B0B5C">
      <w:pPr>
        <w:pStyle w:val="Heading2"/>
      </w:pPr>
      <w:r>
        <w:t xml:space="preserve">Effective date. </w:t>
      </w:r>
      <w:r>
        <w:rPr>
          <w:color w:val="C00000"/>
        </w:rPr>
        <w:t>[Spell out full date (e.g., April 1, 2019)]</w:t>
      </w:r>
      <w:r>
        <w:t xml:space="preserve">, or the date the State obtains all required signatures under Minn. Stat. § 16C.05, subd. 2, whichever is later. </w:t>
      </w:r>
    </w:p>
    <w:p w14:paraId="1D757A07" w14:textId="77777777" w:rsidR="002B0B5C" w:rsidRDefault="002B0B5C" w:rsidP="002B0B5C">
      <w:pPr>
        <w:pStyle w:val="Heading2"/>
      </w:pPr>
      <w:r>
        <w:t xml:space="preserve">Expiration date. </w:t>
      </w:r>
      <w:r>
        <w:rPr>
          <w:color w:val="C00000"/>
        </w:rPr>
        <w:t>[Spell out full date (e.g., March 31, 2020)]</w:t>
      </w:r>
      <w:r>
        <w:t xml:space="preserve">, or until all obligations have been satisfactorily fulfilled, whichever occurs first. </w:t>
      </w:r>
    </w:p>
    <w:p w14:paraId="3ED723B4" w14:textId="77777777" w:rsidR="002B0B5C" w:rsidRDefault="002B0B5C" w:rsidP="002B0B5C">
      <w:pPr>
        <w:pStyle w:val="Heading1"/>
      </w:pPr>
      <w:r>
        <w:t>State’s Duties</w:t>
      </w:r>
    </w:p>
    <w:p w14:paraId="5E817CF7" w14:textId="77777777" w:rsidR="002B0B5C" w:rsidRDefault="002B0B5C" w:rsidP="002B0B5C">
      <w:pPr>
        <w:pStyle w:val="BodyText"/>
      </w:pPr>
      <w:bookmarkStart w:id="1" w:name="_Hlk36799458"/>
      <w:r>
        <w:t>The State will:</w:t>
      </w:r>
    </w:p>
    <w:bookmarkEnd w:id="1"/>
    <w:p w14:paraId="28A401FF" w14:textId="77777777" w:rsidR="002B0B5C" w:rsidRPr="00CE7FFB" w:rsidRDefault="002B0B5C" w:rsidP="002B0B5C">
      <w:pPr>
        <w:pStyle w:val="BodyText"/>
        <w:rPr>
          <w:color w:val="C00000"/>
        </w:rPr>
      </w:pPr>
      <w:r w:rsidRPr="00CE7FFB">
        <w:rPr>
          <w:color w:val="C00000"/>
        </w:rPr>
        <w:t xml:space="preserve">[Provide sufficient detail in the duties. Do this by either: 1) listing the State’s duties, deliverables, and completion dates with precise detail here, or 2) using an exhibit that contains the precise duties, specifications, </w:t>
      </w:r>
      <w:r w:rsidRPr="00CE7FFB">
        <w:rPr>
          <w:color w:val="C00000"/>
        </w:rPr>
        <w:lastRenderedPageBreak/>
        <w:t>and deliverables. You must indicate that the exhibit is incorporated into this contract, such as “Perform the duties specified in Exhibit A, which is attached and incorporated into this Contract.]</w:t>
      </w:r>
    </w:p>
    <w:p w14:paraId="36ED6D8D" w14:textId="77777777" w:rsidR="002B0B5C" w:rsidRDefault="002B0B5C" w:rsidP="002B0B5C">
      <w:pPr>
        <w:pStyle w:val="Heading1"/>
      </w:pPr>
      <w:r>
        <w:t>Payment</w:t>
      </w:r>
    </w:p>
    <w:p w14:paraId="4D9092DD" w14:textId="77777777" w:rsidR="002B0B5C" w:rsidRDefault="002B0B5C" w:rsidP="002B0B5C">
      <w:pPr>
        <w:pStyle w:val="BodyText"/>
      </w:pPr>
      <w:r>
        <w:t>The Purchaser will pay the State for all services performed by the State under this contract as follows:</w:t>
      </w:r>
    </w:p>
    <w:p w14:paraId="3E5EFD8E" w14:textId="77777777" w:rsidR="002B0B5C" w:rsidRPr="00CE7FFB" w:rsidRDefault="002B0B5C" w:rsidP="002B0B5C">
      <w:pPr>
        <w:pStyle w:val="BodyText"/>
        <w:rPr>
          <w:color w:val="C00000"/>
        </w:rPr>
      </w:pPr>
      <w:r w:rsidRPr="00CE7FFB">
        <w:rPr>
          <w:color w:val="C00000"/>
        </w:rPr>
        <w:t>[Insert how the State will be paid – hourly rate, lump sum, or other method.]</w:t>
      </w:r>
    </w:p>
    <w:p w14:paraId="5D31FF2F" w14:textId="77777777" w:rsidR="002B0B5C" w:rsidRDefault="002B0B5C" w:rsidP="002B0B5C">
      <w:pPr>
        <w:pStyle w:val="BodyText"/>
      </w:pPr>
      <w:r>
        <w:t>The total obligation of the Purchaser for all compensation and reimbursements to the State under this contract is $</w:t>
      </w:r>
      <w:r>
        <w:rPr>
          <w:color w:val="C00000"/>
        </w:rPr>
        <w:t>[##]</w:t>
      </w:r>
      <w:r>
        <w:t xml:space="preserve">. </w:t>
      </w:r>
    </w:p>
    <w:p w14:paraId="62179CAB" w14:textId="77777777" w:rsidR="002B0B5C" w:rsidRDefault="002B0B5C" w:rsidP="002B0B5C">
      <w:pPr>
        <w:pStyle w:val="Heading1"/>
        <w:rPr>
          <w:color w:val="C00000"/>
        </w:rPr>
      </w:pPr>
      <w:r>
        <w:t>Authorized Representative</w:t>
      </w:r>
    </w:p>
    <w:p w14:paraId="3EE229DB" w14:textId="77777777" w:rsidR="002B0B5C" w:rsidRDefault="002B0B5C" w:rsidP="002B0B5C">
      <w:pPr>
        <w:pStyle w:val="BodyText"/>
      </w:pPr>
      <w:r>
        <w:t xml:space="preserve">The State's Authorized Representative is </w:t>
      </w:r>
      <w:r>
        <w:rPr>
          <w:color w:val="C00000"/>
        </w:rPr>
        <w:t>[name, title, address, telephone number]</w:t>
      </w:r>
      <w:r>
        <w:t>, or his/her successor or delegate.</w:t>
      </w:r>
    </w:p>
    <w:p w14:paraId="056C9951" w14:textId="77777777" w:rsidR="002B0B5C" w:rsidRDefault="002B0B5C" w:rsidP="002B0B5C">
      <w:pPr>
        <w:pStyle w:val="BodyText"/>
      </w:pPr>
      <w:r>
        <w:t xml:space="preserve">The Purchaser’s Authorized Representative is </w:t>
      </w:r>
      <w:r>
        <w:rPr>
          <w:color w:val="C00000"/>
        </w:rPr>
        <w:t>[name, title address, telephone number]</w:t>
      </w:r>
      <w:r>
        <w:t>, or his/her successor. If the Purchaser’s Authorized Representative changes at any time during this Contract, the Purchaser must immediately notify the State.</w:t>
      </w:r>
    </w:p>
    <w:p w14:paraId="32427B57" w14:textId="77777777" w:rsidR="002B0B5C" w:rsidRDefault="002B0B5C" w:rsidP="002B0B5C">
      <w:pPr>
        <w:pStyle w:val="Heading1"/>
      </w:pPr>
      <w:r>
        <w:t>Assignment, Amendments, Waiver, and Contract Complete.</w:t>
      </w:r>
    </w:p>
    <w:p w14:paraId="3B8273F3" w14:textId="77777777" w:rsidR="002B0B5C" w:rsidRDefault="002B0B5C" w:rsidP="002B0B5C">
      <w:pPr>
        <w:pStyle w:val="Heading2"/>
      </w:pPr>
      <w:r>
        <w:t xml:space="preserve">Assignment. The Purchaser may neither assign nor transfer any rights or obligations under this Contract without the prior consent of the State and a fully executed assignment agreement, executed and approved by the authorized parties or their successors. </w:t>
      </w:r>
    </w:p>
    <w:p w14:paraId="16A705B9" w14:textId="77777777" w:rsidR="002B0B5C" w:rsidRDefault="002B0B5C" w:rsidP="002B0B5C">
      <w:pPr>
        <w:pStyle w:val="Heading2"/>
      </w:pPr>
      <w:r>
        <w:t xml:space="preserve">Amendments. Any amendment to this Contract must be in writing and will not be effective until it has been executed and approved by the authorized parties or their successors. </w:t>
      </w:r>
    </w:p>
    <w:p w14:paraId="209358E2" w14:textId="77777777" w:rsidR="002B0B5C" w:rsidRDefault="002B0B5C" w:rsidP="002B0B5C">
      <w:pPr>
        <w:pStyle w:val="Heading2"/>
      </w:pPr>
      <w:r>
        <w:t>Waiver. If the State fails to enforce any provision of this Contract, that failure does not waive the provision or its right to enforce it.</w:t>
      </w:r>
    </w:p>
    <w:p w14:paraId="4FC5A54D" w14:textId="77777777" w:rsidR="002B0B5C" w:rsidRDefault="002B0B5C" w:rsidP="002B0B5C">
      <w:pPr>
        <w:pStyle w:val="Heading2"/>
      </w:pPr>
      <w:r>
        <w:t>Contract Complete. This Contract contains all negotiations and agreements between the State and the Purchaser. No other understanding regarding this Contract, whether written or oral, may be used to bind either party.</w:t>
      </w:r>
    </w:p>
    <w:p w14:paraId="6C635496" w14:textId="77777777" w:rsidR="002B0B5C" w:rsidRDefault="002B0B5C" w:rsidP="002B0B5C">
      <w:pPr>
        <w:pStyle w:val="Heading1"/>
      </w:pPr>
      <w:r>
        <w:t>Liability</w:t>
      </w:r>
    </w:p>
    <w:p w14:paraId="39B0E19F" w14:textId="77777777" w:rsidR="002B0B5C" w:rsidRPr="003D6715" w:rsidRDefault="002B0B5C" w:rsidP="002B0B5C">
      <w:pPr>
        <w:pStyle w:val="BodyText"/>
      </w:pPr>
      <w:r>
        <w:t>Each party will be responsible for its own acts and behavior and the results thereof.</w:t>
      </w:r>
    </w:p>
    <w:p w14:paraId="51CC7697" w14:textId="77777777" w:rsidR="002B0B5C" w:rsidRDefault="002B0B5C" w:rsidP="002B0B5C">
      <w:pPr>
        <w:pStyle w:val="Heading1"/>
      </w:pPr>
      <w:r>
        <w:t>Government Data Practices.</w:t>
      </w:r>
    </w:p>
    <w:p w14:paraId="2BEE52ED" w14:textId="1A6B1FB2" w:rsidR="002B0B5C" w:rsidRDefault="002B0B5C" w:rsidP="002B0B5C">
      <w:pPr>
        <w:pStyle w:val="BodyText"/>
      </w:pPr>
      <w:r>
        <w:t xml:space="preserve">The Purchaser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Contract, and as it applies to all data created, collected, received, stored, used, maintained, or disseminated by the </w:t>
      </w:r>
      <w:r w:rsidR="003D149A" w:rsidRPr="003D149A">
        <w:t>Purchaser</w:t>
      </w:r>
      <w:r w:rsidR="003D149A">
        <w:t xml:space="preserve"> </w:t>
      </w:r>
      <w:r w:rsidRPr="003D149A">
        <w:t>under</w:t>
      </w:r>
      <w:r>
        <w:t xml:space="preserve"> this Contract. The civil remedies of </w:t>
      </w:r>
      <w:r>
        <w:lastRenderedPageBreak/>
        <w:t>Minn. Stat. § 13.08 apply to the release of the data governed by the Minnesota Government Practices Act, Minn. Stat. Ch. 13, by either the Purchaser or the State.</w:t>
      </w:r>
    </w:p>
    <w:p w14:paraId="70F0204B" w14:textId="77777777" w:rsidR="002B0B5C" w:rsidRDefault="002B0B5C" w:rsidP="002B0B5C">
      <w:pPr>
        <w:pStyle w:val="BodyText"/>
      </w:pPr>
      <w:r>
        <w:t xml:space="preserve">If the Purchaser receives a request to release the data referred to in this clause, the Purchaser must immediately notify and consult with the State’s Authorized Representative as to how the Purchaser should respond to the request. The </w:t>
      </w:r>
      <w:r w:rsidRPr="00CE7FFB">
        <w:t>Purchaser’s</w:t>
      </w:r>
      <w:r>
        <w:t xml:space="preserve"> response to the request shall comply with applicable law.</w:t>
      </w:r>
    </w:p>
    <w:p w14:paraId="4713C10D" w14:textId="77777777" w:rsidR="002B0B5C" w:rsidRDefault="002B0B5C" w:rsidP="002B0B5C">
      <w:pPr>
        <w:pStyle w:val="Heading1"/>
      </w:pPr>
      <w:r>
        <w:t>Publicity and Endorsement.</w:t>
      </w:r>
    </w:p>
    <w:p w14:paraId="5BE1E776" w14:textId="77777777" w:rsidR="002B0B5C" w:rsidRDefault="002B0B5C" w:rsidP="002B0B5C">
      <w:pPr>
        <w:pStyle w:val="Heading2"/>
      </w:pPr>
      <w:r>
        <w:t>Publicity. Any publicity regarding the subject matter of this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Purchaser individually or jointly with others, or any subcontractors, with respect to the program, publications, or services provided resulting from this Contract.</w:t>
      </w:r>
    </w:p>
    <w:p w14:paraId="04798E9C" w14:textId="77777777" w:rsidR="002B0B5C" w:rsidRDefault="002B0B5C" w:rsidP="002B0B5C">
      <w:pPr>
        <w:pStyle w:val="Heading2"/>
      </w:pPr>
      <w:r>
        <w:t>Endorsement. The Purchaser must not claim that the State endorses its products or services.</w:t>
      </w:r>
    </w:p>
    <w:p w14:paraId="4660A9FF" w14:textId="77777777" w:rsidR="002B0B5C" w:rsidRDefault="002B0B5C" w:rsidP="002B0B5C">
      <w:pPr>
        <w:pStyle w:val="Heading1"/>
      </w:pPr>
      <w:r>
        <w:t>State Audits.</w:t>
      </w:r>
    </w:p>
    <w:p w14:paraId="056685BD" w14:textId="390BCC30" w:rsidR="002B0B5C" w:rsidRDefault="002B0B5C" w:rsidP="002B0B5C">
      <w:pPr>
        <w:pStyle w:val="BodyText"/>
      </w:pPr>
      <w:r>
        <w:t>Under Minn. Stat. § 16C.05, subd. 5, the</w:t>
      </w:r>
      <w:r w:rsidR="003D149A">
        <w:t xml:space="preserve"> </w:t>
      </w:r>
      <w:r w:rsidRPr="003D149A">
        <w:t>Purc</w:t>
      </w:r>
      <w:r w:rsidR="003D149A" w:rsidRPr="003D149A">
        <w:t>h</w:t>
      </w:r>
      <w:r w:rsidRPr="003D149A">
        <w:t>aser’s</w:t>
      </w:r>
      <w:r>
        <w:t xml:space="preserve"> books, records, documents, and accounting procedures and practices relevant to this Contract are subject to examination by the State, the State Auditor, or Legislative Auditor, as appropriate, for a minimum of six years from the expiration or termination of this Contract.</w:t>
      </w:r>
    </w:p>
    <w:p w14:paraId="49255EEE" w14:textId="77777777" w:rsidR="002B0B5C" w:rsidRDefault="002B0B5C" w:rsidP="002B0B5C">
      <w:pPr>
        <w:pStyle w:val="Heading1"/>
      </w:pPr>
      <w:r>
        <w:t>Governing Law, Jurisdiction, and Venue.</w:t>
      </w:r>
    </w:p>
    <w:p w14:paraId="39B79DF0" w14:textId="77777777" w:rsidR="002B0B5C" w:rsidRDefault="002B0B5C" w:rsidP="002B0B5C">
      <w:pPr>
        <w:pStyle w:val="BodyText"/>
      </w:pPr>
      <w:r>
        <w:t xml:space="preserve">Minnesota law, without regard to its choice-of-law provisions, governs this Contract. Venue for all legal proceedings out of this Contract, or its breach, must be in the appropriate state or federal court with competent jurisdiction in Ramsey County, Minnesota. </w:t>
      </w:r>
    </w:p>
    <w:p w14:paraId="5432D2FB" w14:textId="77777777" w:rsidR="002B0B5C" w:rsidRDefault="002B0B5C" w:rsidP="002B0B5C">
      <w:pPr>
        <w:pStyle w:val="Heading1"/>
      </w:pPr>
      <w:r>
        <w:t>Termination.</w:t>
      </w:r>
    </w:p>
    <w:p w14:paraId="3CD4DC5F" w14:textId="77777777" w:rsidR="002B0B5C" w:rsidRDefault="002B0B5C" w:rsidP="002B0B5C">
      <w:pPr>
        <w:pStyle w:val="BodyText"/>
      </w:pPr>
      <w:r>
        <w:t xml:space="preserve">Either party may cancel this Contract at any time, with or without cause, upon 30 days’ written notice to the other party. </w:t>
      </w:r>
    </w:p>
    <w:p w14:paraId="4D1705A6" w14:textId="77777777" w:rsidR="002B0B5C" w:rsidRDefault="002B0B5C">
      <w:pPr>
        <w:spacing w:before="0" w:after="0"/>
      </w:pPr>
    </w:p>
    <w:p w14:paraId="074082AE" w14:textId="77777777" w:rsidR="006935A3" w:rsidRDefault="006935A3">
      <w:pPr>
        <w:spacing w:before="0" w:after="0"/>
      </w:pPr>
    </w:p>
    <w:p w14:paraId="50E20ABA" w14:textId="77777777" w:rsidR="006935A3" w:rsidRDefault="006935A3">
      <w:pPr>
        <w:spacing w:before="0" w:after="0"/>
      </w:pPr>
    </w:p>
    <w:p w14:paraId="0AC26049" w14:textId="77777777" w:rsidR="006935A3" w:rsidRDefault="006935A3">
      <w:pPr>
        <w:spacing w:before="0" w:after="0"/>
      </w:pPr>
    </w:p>
    <w:p w14:paraId="5DF47469" w14:textId="77777777" w:rsidR="006935A3" w:rsidRDefault="006935A3">
      <w:pPr>
        <w:spacing w:before="0" w:after="0"/>
      </w:pPr>
    </w:p>
    <w:p w14:paraId="0622BA36" w14:textId="77777777" w:rsidR="006935A3" w:rsidRDefault="006935A3">
      <w:pPr>
        <w:spacing w:before="0" w:after="0"/>
      </w:pPr>
    </w:p>
    <w:p w14:paraId="7D4E69D4" w14:textId="77777777" w:rsidR="006935A3" w:rsidRDefault="006935A3">
      <w:pPr>
        <w:spacing w:before="0" w:after="0"/>
      </w:pPr>
    </w:p>
    <w:p w14:paraId="443EDD68" w14:textId="77777777" w:rsidR="006935A3" w:rsidRDefault="006935A3">
      <w:pPr>
        <w:spacing w:before="0" w:after="0"/>
      </w:pPr>
    </w:p>
    <w:p w14:paraId="3AC0AE22" w14:textId="77777777" w:rsidR="006935A3" w:rsidRDefault="006935A3">
      <w:pPr>
        <w:spacing w:before="0" w:after="0"/>
      </w:pPr>
    </w:p>
    <w:p w14:paraId="0CE50F8B" w14:textId="77777777" w:rsidR="006935A3" w:rsidRDefault="006935A3">
      <w:pPr>
        <w:spacing w:before="0" w:after="0"/>
      </w:pPr>
    </w:p>
    <w:p w14:paraId="4A91FC05" w14:textId="77777777" w:rsidR="006935A3" w:rsidRDefault="006935A3">
      <w:pPr>
        <w:spacing w:before="0" w:after="0"/>
        <w:rPr>
          <w:rFonts w:asciiTheme="minorHAnsi" w:hAnsiTheme="minorHAnsi"/>
          <w:szCs w:val="24"/>
        </w:rPr>
      </w:pPr>
    </w:p>
    <w:p w14:paraId="5D7E3251" w14:textId="77777777" w:rsidR="00937331" w:rsidRDefault="003D149A" w:rsidP="002B0B5C">
      <w:pPr>
        <w:pStyle w:val="BodyText"/>
      </w:pPr>
    </w:p>
    <w:p w14:paraId="4D5D39D9" w14:textId="77777777" w:rsidR="002B0B5C" w:rsidRDefault="002B0B5C" w:rsidP="002B0B5C">
      <w:pPr>
        <w:pStyle w:val="Heading5"/>
        <w:sectPr w:rsidR="002B0B5C" w:rsidSect="002B0B5C">
          <w:footerReference w:type="default" r:id="rId15"/>
          <w:type w:val="continuous"/>
          <w:pgSz w:w="12240" w:h="15840"/>
          <w:pgMar w:top="1440" w:right="1080" w:bottom="1440" w:left="1080" w:header="720" w:footer="720" w:gutter="0"/>
          <w:cols w:space="720"/>
          <w:docGrid w:linePitch="360"/>
        </w:sectPr>
      </w:pPr>
    </w:p>
    <w:p w14:paraId="78CB21F7" w14:textId="0E94511B" w:rsidR="007E032E" w:rsidRPr="00BA1E67" w:rsidRDefault="007E032E" w:rsidP="007E032E">
      <w:pPr>
        <w:pStyle w:val="ListParagraph"/>
        <w:numPr>
          <w:ilvl w:val="6"/>
          <w:numId w:val="1"/>
        </w:numPr>
        <w:tabs>
          <w:tab w:val="left" w:leader="underscore" w:pos="5040"/>
        </w:tabs>
        <w:spacing w:before="120" w:after="120"/>
        <w:ind w:left="360"/>
      </w:pPr>
      <w:r>
        <w:rPr>
          <w:b/>
          <w:bCs/>
        </w:rPr>
        <w:t>Purchaser</w:t>
      </w:r>
    </w:p>
    <w:p w14:paraId="23E2F805" w14:textId="549CC0AC" w:rsidR="007E032E" w:rsidRPr="00E43FBE" w:rsidRDefault="007E032E" w:rsidP="007E032E">
      <w:pPr>
        <w:pStyle w:val="ListParagraph"/>
        <w:tabs>
          <w:tab w:val="left" w:leader="underscore" w:pos="5040"/>
        </w:tabs>
        <w:spacing w:before="120" w:after="120"/>
        <w:ind w:left="360"/>
        <w:rPr>
          <w:i/>
          <w:iCs/>
          <w:sz w:val="20"/>
          <w:szCs w:val="20"/>
        </w:rPr>
      </w:pPr>
    </w:p>
    <w:p w14:paraId="555191E3" w14:textId="77777777" w:rsidR="007E032E" w:rsidRDefault="007E032E" w:rsidP="007E032E">
      <w:pPr>
        <w:tabs>
          <w:tab w:val="left" w:leader="underscore" w:pos="5040"/>
        </w:tabs>
        <w:spacing w:before="120" w:after="120"/>
      </w:pPr>
      <w:r>
        <w:t>Print Name:</w:t>
      </w:r>
      <w:r>
        <w:tab/>
      </w:r>
    </w:p>
    <w:p w14:paraId="3556828A" w14:textId="77777777" w:rsidR="007E032E" w:rsidRDefault="007E032E" w:rsidP="007E032E">
      <w:pPr>
        <w:tabs>
          <w:tab w:val="left" w:leader="underscore" w:pos="5040"/>
        </w:tabs>
        <w:spacing w:before="120" w:after="120"/>
      </w:pPr>
      <w:r>
        <w:t>Signature:</w:t>
      </w:r>
      <w:r>
        <w:tab/>
      </w:r>
    </w:p>
    <w:p w14:paraId="52DAB023" w14:textId="77777777" w:rsidR="007E032E" w:rsidRDefault="007E032E" w:rsidP="007E032E">
      <w:pPr>
        <w:tabs>
          <w:tab w:val="left" w:pos="2880"/>
          <w:tab w:val="left" w:leader="underscore" w:pos="5040"/>
        </w:tabs>
        <w:spacing w:before="120" w:after="120"/>
      </w:pPr>
      <w:r>
        <w:t>Title:</w:t>
      </w:r>
      <w:r w:rsidRPr="00E43FBE">
        <w:rPr>
          <w:u w:val="single"/>
        </w:rPr>
        <w:tab/>
      </w:r>
      <w:r>
        <w:t>Date:</w:t>
      </w:r>
      <w:r>
        <w:tab/>
      </w:r>
    </w:p>
    <w:p w14:paraId="2AA41DE9" w14:textId="77777777" w:rsidR="007E032E" w:rsidRDefault="007E032E" w:rsidP="007E032E">
      <w:pPr>
        <w:tabs>
          <w:tab w:val="left" w:leader="underscore" w:pos="5040"/>
        </w:tabs>
        <w:spacing w:before="120"/>
      </w:pPr>
      <w:r>
        <w:t>SWIFT Contract No.</w:t>
      </w:r>
      <w:r>
        <w:tab/>
      </w:r>
    </w:p>
    <w:p w14:paraId="751C3C66" w14:textId="7658B675" w:rsidR="007E032E" w:rsidRPr="00E43FBE" w:rsidRDefault="007E032E" w:rsidP="007E032E">
      <w:pPr>
        <w:pStyle w:val="ListParagraph"/>
        <w:keepNext/>
        <w:numPr>
          <w:ilvl w:val="6"/>
          <w:numId w:val="1"/>
        </w:numPr>
        <w:tabs>
          <w:tab w:val="left" w:leader="underscore" w:pos="5040"/>
        </w:tabs>
        <w:spacing w:before="120" w:after="120"/>
        <w:ind w:left="360"/>
      </w:pPr>
      <w:r>
        <w:rPr>
          <w:b/>
          <w:bCs/>
        </w:rPr>
        <w:t>State Agency</w:t>
      </w:r>
    </w:p>
    <w:p w14:paraId="5745FD34" w14:textId="3D30281C" w:rsidR="007E032E" w:rsidRPr="00E43FBE" w:rsidRDefault="007E032E" w:rsidP="007E032E">
      <w:pPr>
        <w:pStyle w:val="ListParagraph"/>
        <w:tabs>
          <w:tab w:val="left" w:leader="underscore" w:pos="5040"/>
        </w:tabs>
        <w:spacing w:before="120" w:after="120"/>
        <w:ind w:left="360"/>
        <w:rPr>
          <w:i/>
          <w:iCs/>
          <w:sz w:val="20"/>
          <w:szCs w:val="20"/>
        </w:rPr>
      </w:pPr>
      <w:r>
        <w:rPr>
          <w:i/>
          <w:iCs/>
          <w:sz w:val="20"/>
          <w:szCs w:val="20"/>
        </w:rPr>
        <w:t>With delegated authority</w:t>
      </w:r>
    </w:p>
    <w:p w14:paraId="330FA050" w14:textId="239CF2A4" w:rsidR="007E032E" w:rsidRDefault="007E032E" w:rsidP="007E032E">
      <w:pPr>
        <w:tabs>
          <w:tab w:val="left" w:leader="underscore" w:pos="5040"/>
        </w:tabs>
        <w:spacing w:before="120" w:after="120"/>
      </w:pPr>
      <w:r>
        <w:t>Print Name:</w:t>
      </w:r>
      <w:r>
        <w:tab/>
      </w:r>
    </w:p>
    <w:p w14:paraId="7985F088" w14:textId="77777777" w:rsidR="007E032E" w:rsidRDefault="007E032E" w:rsidP="007E032E">
      <w:pPr>
        <w:tabs>
          <w:tab w:val="left" w:leader="underscore" w:pos="5040"/>
        </w:tabs>
        <w:spacing w:before="120" w:after="120"/>
      </w:pPr>
      <w:r>
        <w:t>Signature:</w:t>
      </w:r>
      <w:r>
        <w:tab/>
      </w:r>
    </w:p>
    <w:p w14:paraId="22697896" w14:textId="77777777" w:rsidR="007E032E" w:rsidRPr="00E43FBE" w:rsidRDefault="007E032E" w:rsidP="007E032E">
      <w:pPr>
        <w:tabs>
          <w:tab w:val="left" w:pos="2880"/>
          <w:tab w:val="left" w:leader="underscore" w:pos="5040"/>
        </w:tabs>
        <w:spacing w:before="120" w:after="120"/>
      </w:pPr>
      <w:r>
        <w:t>Title:</w:t>
      </w:r>
      <w:r w:rsidRPr="00E43FBE">
        <w:rPr>
          <w:u w:val="single"/>
        </w:rPr>
        <w:tab/>
      </w:r>
      <w:r>
        <w:t>Date:</w:t>
      </w:r>
      <w:r>
        <w:tab/>
      </w:r>
    </w:p>
    <w:p w14:paraId="4343CA9D" w14:textId="77777777" w:rsidR="007E032E" w:rsidRPr="00E43FBE" w:rsidRDefault="007E032E" w:rsidP="007E032E">
      <w:pPr>
        <w:pStyle w:val="ListParagraph"/>
        <w:tabs>
          <w:tab w:val="left" w:leader="underscore" w:pos="5040"/>
        </w:tabs>
        <w:spacing w:before="120" w:after="120"/>
        <w:ind w:left="360"/>
      </w:pPr>
    </w:p>
    <w:p w14:paraId="73B63AD2" w14:textId="744F62AC" w:rsidR="007E032E" w:rsidRPr="00E43FBE" w:rsidRDefault="007E032E" w:rsidP="007E032E">
      <w:pPr>
        <w:pStyle w:val="ListParagraph"/>
        <w:numPr>
          <w:ilvl w:val="6"/>
          <w:numId w:val="1"/>
        </w:numPr>
        <w:tabs>
          <w:tab w:val="left" w:leader="underscore" w:pos="5040"/>
        </w:tabs>
        <w:spacing w:before="640" w:after="120"/>
        <w:ind w:left="360"/>
      </w:pPr>
      <w:r w:rsidRPr="007E032E">
        <w:rPr>
          <w:b/>
          <w:bCs/>
        </w:rPr>
        <w:br w:type="column"/>
      </w:r>
      <w:r>
        <w:rPr>
          <w:b/>
          <w:bCs/>
        </w:rPr>
        <w:t>Commissioner</w:t>
      </w:r>
      <w:r w:rsidRPr="007E032E">
        <w:rPr>
          <w:b/>
          <w:bCs/>
        </w:rPr>
        <w:t xml:space="preserve"> of Administration</w:t>
      </w:r>
    </w:p>
    <w:p w14:paraId="30FB7477" w14:textId="77777777" w:rsidR="007E032E" w:rsidRPr="00FA1E52" w:rsidRDefault="007E032E" w:rsidP="007E032E">
      <w:pPr>
        <w:pStyle w:val="ListParagraph"/>
        <w:tabs>
          <w:tab w:val="left" w:leader="underscore" w:pos="5040"/>
        </w:tabs>
        <w:spacing w:before="120" w:after="120"/>
        <w:ind w:left="360"/>
        <w:rPr>
          <w:i/>
          <w:iCs/>
          <w:sz w:val="20"/>
          <w:szCs w:val="20"/>
        </w:rPr>
      </w:pPr>
      <w:r>
        <w:rPr>
          <w:i/>
          <w:iCs/>
          <w:sz w:val="20"/>
          <w:szCs w:val="20"/>
        </w:rPr>
        <w:t>As delegated to The Office of State Procurement</w:t>
      </w:r>
    </w:p>
    <w:p w14:paraId="39AFBB8B" w14:textId="77777777" w:rsidR="007E032E" w:rsidRDefault="007E032E" w:rsidP="007E032E">
      <w:pPr>
        <w:tabs>
          <w:tab w:val="left" w:leader="underscore" w:pos="5040"/>
        </w:tabs>
        <w:spacing w:before="120" w:after="120"/>
      </w:pPr>
      <w:r>
        <w:t>Print Name:</w:t>
      </w:r>
      <w:r>
        <w:tab/>
      </w:r>
    </w:p>
    <w:p w14:paraId="25BA93D2" w14:textId="77777777" w:rsidR="007E032E" w:rsidRDefault="007E032E" w:rsidP="007E032E">
      <w:pPr>
        <w:tabs>
          <w:tab w:val="left" w:leader="underscore" w:pos="5040"/>
        </w:tabs>
        <w:spacing w:before="120" w:after="120"/>
      </w:pPr>
      <w:r>
        <w:t>Signature:</w:t>
      </w:r>
      <w:r>
        <w:tab/>
      </w:r>
    </w:p>
    <w:p w14:paraId="01C5AE58" w14:textId="77777777" w:rsidR="007E032E" w:rsidRDefault="007E032E" w:rsidP="007E032E">
      <w:pPr>
        <w:tabs>
          <w:tab w:val="left" w:pos="2880"/>
          <w:tab w:val="left" w:leader="underscore" w:pos="5040"/>
        </w:tabs>
        <w:spacing w:before="120" w:after="120"/>
      </w:pPr>
      <w:r>
        <w:t>Title:</w:t>
      </w:r>
      <w:r w:rsidRPr="00E43FBE">
        <w:rPr>
          <w:u w:val="single"/>
        </w:rPr>
        <w:tab/>
      </w:r>
      <w:r>
        <w:t>Date:</w:t>
      </w:r>
      <w:r>
        <w:tab/>
      </w:r>
    </w:p>
    <w:p w14:paraId="17BE0B49" w14:textId="77777777" w:rsidR="007E032E" w:rsidRPr="00E43FBE" w:rsidRDefault="007E032E" w:rsidP="007E032E">
      <w:pPr>
        <w:tabs>
          <w:tab w:val="left" w:leader="underscore" w:pos="5040"/>
        </w:tabs>
        <w:spacing w:before="120" w:after="120"/>
        <w:sectPr w:rsidR="007E032E" w:rsidRPr="00E43FBE" w:rsidSect="00BA1E67">
          <w:type w:val="continuous"/>
          <w:pgSz w:w="12240" w:h="15840"/>
          <w:pgMar w:top="1080" w:right="720" w:bottom="1080" w:left="720" w:header="720" w:footer="720" w:gutter="0"/>
          <w:cols w:num="2" w:space="720"/>
          <w:docGrid w:linePitch="360"/>
        </w:sectPr>
      </w:pPr>
      <w:r>
        <w:t>Admin ID:</w:t>
      </w:r>
      <w:r>
        <w:tab/>
      </w:r>
    </w:p>
    <w:p w14:paraId="515F8DF6" w14:textId="77777777" w:rsidR="002B0B5C" w:rsidRDefault="002B0B5C" w:rsidP="002B0B5C">
      <w:pPr>
        <w:pStyle w:val="BodyText"/>
        <w:sectPr w:rsidR="002B0B5C" w:rsidSect="002B0B5C">
          <w:type w:val="continuous"/>
          <w:pgSz w:w="12240" w:h="15840"/>
          <w:pgMar w:top="1440" w:right="1080" w:bottom="1440" w:left="1080" w:header="720" w:footer="720" w:gutter="0"/>
          <w:cols w:num="2" w:space="720"/>
          <w:docGrid w:linePitch="360"/>
        </w:sectPr>
      </w:pPr>
    </w:p>
    <w:p w14:paraId="59D60316" w14:textId="77777777" w:rsidR="002B0B5C" w:rsidRDefault="002B0B5C" w:rsidP="002B0B5C">
      <w:pPr>
        <w:pStyle w:val="BodyText"/>
      </w:pPr>
    </w:p>
    <w:sectPr w:rsidR="002B0B5C" w:rsidSect="002B0B5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7769" w14:textId="77777777" w:rsidR="00A47035" w:rsidRDefault="00A47035" w:rsidP="002B0B5C">
      <w:pPr>
        <w:spacing w:before="0" w:after="0"/>
      </w:pPr>
      <w:r>
        <w:separator/>
      </w:r>
    </w:p>
  </w:endnote>
  <w:endnote w:type="continuationSeparator" w:id="0">
    <w:p w14:paraId="057C4961" w14:textId="77777777" w:rsidR="00A47035" w:rsidRDefault="00A47035" w:rsidP="002B0B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6E4F" w14:textId="77777777" w:rsidR="00B73248" w:rsidRDefault="00B7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81826556"/>
      <w:docPartObj>
        <w:docPartGallery w:val="Page Numbers (Bottom of Page)"/>
        <w:docPartUnique/>
      </w:docPartObj>
    </w:sdtPr>
    <w:sdtEndPr>
      <w:rPr>
        <w:sz w:val="22"/>
        <w:szCs w:val="22"/>
      </w:rPr>
    </w:sdtEndPr>
    <w:sdtContent>
      <w:sdt>
        <w:sdtPr>
          <w:rPr>
            <w:sz w:val="16"/>
            <w:szCs w:val="16"/>
          </w:rPr>
          <w:id w:val="495151598"/>
          <w:docPartObj>
            <w:docPartGallery w:val="Page Numbers (Top of Page)"/>
            <w:docPartUnique/>
          </w:docPartObj>
        </w:sdtPr>
        <w:sdtEndPr>
          <w:rPr>
            <w:sz w:val="22"/>
            <w:szCs w:val="22"/>
          </w:rPr>
        </w:sdtEndPr>
        <w:sdtContent>
          <w:p w14:paraId="0C557195" w14:textId="704BB0BB" w:rsidR="007E032E" w:rsidRPr="00CF4EAB" w:rsidRDefault="007E032E" w:rsidP="00371985">
            <w:pPr>
              <w:pStyle w:val="Footer"/>
              <w:tabs>
                <w:tab w:val="clear" w:pos="4680"/>
                <w:tab w:val="clear" w:pos="9360"/>
                <w:tab w:val="center" w:pos="5040"/>
              </w:tabs>
              <w:rPr>
                <w:sz w:val="16"/>
                <w:szCs w:val="16"/>
              </w:rPr>
            </w:pPr>
            <w:r w:rsidRPr="002F4C3B">
              <w:rPr>
                <w:sz w:val="16"/>
                <w:szCs w:val="16"/>
              </w:rPr>
              <w:t xml:space="preserve">Rev. </w:t>
            </w:r>
            <w:r w:rsidR="00B73248">
              <w:rPr>
                <w:sz w:val="16"/>
                <w:szCs w:val="16"/>
              </w:rPr>
              <w:t>10</w:t>
            </w:r>
            <w:r w:rsidRPr="002F4C3B">
              <w:rPr>
                <w:sz w:val="16"/>
                <w:szCs w:val="16"/>
              </w:rPr>
              <w:t>/202</w:t>
            </w:r>
            <w:r>
              <w:rPr>
                <w:sz w:val="16"/>
                <w:szCs w:val="16"/>
              </w:rPr>
              <w:t>1</w:t>
            </w:r>
            <w:r>
              <w:tab/>
            </w:r>
            <w:r w:rsidRPr="002F4C3B">
              <w:t xml:space="preserve">Page </w:t>
            </w:r>
            <w:r w:rsidRPr="002F4C3B">
              <w:rPr>
                <w:sz w:val="24"/>
                <w:szCs w:val="24"/>
              </w:rPr>
              <w:fldChar w:fldCharType="begin"/>
            </w:r>
            <w:r w:rsidRPr="002F4C3B">
              <w:instrText xml:space="preserve"> PAGE </w:instrText>
            </w:r>
            <w:r w:rsidRPr="002F4C3B">
              <w:rPr>
                <w:sz w:val="24"/>
                <w:szCs w:val="24"/>
              </w:rPr>
              <w:fldChar w:fldCharType="separate"/>
            </w:r>
            <w:r>
              <w:rPr>
                <w:noProof/>
              </w:rPr>
              <w:t>3</w:t>
            </w:r>
            <w:r w:rsidRPr="002F4C3B">
              <w:rPr>
                <w:sz w:val="24"/>
                <w:szCs w:val="24"/>
              </w:rPr>
              <w:fldChar w:fldCharType="end"/>
            </w:r>
            <w:r w:rsidRPr="002F4C3B">
              <w:t xml:space="preserve"> of </w:t>
            </w:r>
            <w:fldSimple w:instr=" NUMPAGES  ">
              <w:r>
                <w:rPr>
                  <w:noProof/>
                </w:rPr>
                <w:t>4</w:t>
              </w:r>
            </w:fldSimple>
          </w:p>
        </w:sdtContent>
      </w:sdt>
    </w:sdtContent>
  </w:sdt>
  <w:p w14:paraId="44F329E2" w14:textId="77777777" w:rsidR="007E032E" w:rsidRPr="002F4C3B" w:rsidRDefault="007E032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8CF6" w14:textId="77777777" w:rsidR="00B73248" w:rsidRDefault="00B732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108609"/>
      <w:docPartObj>
        <w:docPartGallery w:val="Page Numbers (Bottom of Page)"/>
        <w:docPartUnique/>
      </w:docPartObj>
    </w:sdtPr>
    <w:sdtEndPr/>
    <w:sdtContent>
      <w:sdt>
        <w:sdtPr>
          <w:id w:val="1728636285"/>
          <w:docPartObj>
            <w:docPartGallery w:val="Page Numbers (Top of Page)"/>
            <w:docPartUnique/>
          </w:docPartObj>
        </w:sdtPr>
        <w:sdtEndPr/>
        <w:sdtContent>
          <w:p w14:paraId="042215AB" w14:textId="58E77B33" w:rsidR="002B0B5C" w:rsidRDefault="002B0B5C">
            <w:pPr>
              <w:pStyle w:val="Footer"/>
            </w:pPr>
            <w:r w:rsidRPr="002B0B5C">
              <w:rPr>
                <w:sz w:val="16"/>
                <w:szCs w:val="16"/>
              </w:rPr>
              <w:t>Rev. 1</w:t>
            </w:r>
            <w:r w:rsidR="007E032E">
              <w:rPr>
                <w:sz w:val="16"/>
                <w:szCs w:val="16"/>
              </w:rPr>
              <w:t>0</w:t>
            </w:r>
            <w:r w:rsidRPr="002B0B5C">
              <w:rPr>
                <w:sz w:val="16"/>
                <w:szCs w:val="16"/>
              </w:rPr>
              <w:t>/202</w:t>
            </w:r>
            <w:r w:rsidR="007E032E">
              <w:rPr>
                <w:sz w:val="16"/>
                <w:szCs w:val="16"/>
              </w:rPr>
              <w:t>1</w:t>
            </w:r>
            <w:r w:rsidRPr="002B0B5C">
              <w:rPr>
                <w:sz w:val="16"/>
                <w:szCs w:val="16"/>
              </w:rPr>
              <w:t xml:space="preserve"> </w:t>
            </w:r>
            <w:r>
              <w:tab/>
            </w:r>
            <w:r w:rsidRPr="002B0B5C">
              <w:t xml:space="preserve">Page </w:t>
            </w:r>
            <w:r w:rsidRPr="002B0B5C">
              <w:rPr>
                <w:sz w:val="24"/>
                <w:szCs w:val="24"/>
              </w:rPr>
              <w:fldChar w:fldCharType="begin"/>
            </w:r>
            <w:r w:rsidRPr="002B0B5C">
              <w:instrText xml:space="preserve"> PAGE </w:instrText>
            </w:r>
            <w:r w:rsidRPr="002B0B5C">
              <w:rPr>
                <w:sz w:val="24"/>
                <w:szCs w:val="24"/>
              </w:rPr>
              <w:fldChar w:fldCharType="separate"/>
            </w:r>
            <w:r w:rsidRPr="002B0B5C">
              <w:rPr>
                <w:noProof/>
              </w:rPr>
              <w:t>2</w:t>
            </w:r>
            <w:r w:rsidRPr="002B0B5C">
              <w:rPr>
                <w:sz w:val="24"/>
                <w:szCs w:val="24"/>
              </w:rPr>
              <w:fldChar w:fldCharType="end"/>
            </w:r>
            <w:r w:rsidRPr="002B0B5C">
              <w:t xml:space="preserve"> of </w:t>
            </w:r>
            <w:fldSimple w:instr=" NUMPAGES  ">
              <w:r w:rsidRPr="002B0B5C">
                <w:rPr>
                  <w:noProof/>
                </w:rPr>
                <w:t>2</w:t>
              </w:r>
            </w:fldSimple>
          </w:p>
        </w:sdtContent>
      </w:sdt>
    </w:sdtContent>
  </w:sdt>
  <w:p w14:paraId="66F1EAC9" w14:textId="77777777" w:rsidR="00A75BED" w:rsidRDefault="00A75B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47BB" w14:textId="77777777" w:rsidR="00A47035" w:rsidRDefault="00A47035" w:rsidP="002B0B5C">
      <w:pPr>
        <w:spacing w:before="0" w:after="0"/>
      </w:pPr>
      <w:r>
        <w:separator/>
      </w:r>
    </w:p>
  </w:footnote>
  <w:footnote w:type="continuationSeparator" w:id="0">
    <w:p w14:paraId="25F496F1" w14:textId="77777777" w:rsidR="00A47035" w:rsidRDefault="00A47035" w:rsidP="002B0B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7CA6" w14:textId="77777777" w:rsidR="00B73248" w:rsidRDefault="00B7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8201" w14:textId="77777777" w:rsidR="00B73248" w:rsidRDefault="00B73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9F06" w14:textId="77777777" w:rsidR="00B73248" w:rsidRDefault="00B7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E044F9"/>
    <w:multiLevelType w:val="multilevel"/>
    <w:tmpl w:val="4244ABDE"/>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b/>
        <w:bCs/>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num w:numId="1" w16cid:durableId="1845241349">
    <w:abstractNumId w:val="1"/>
  </w:num>
  <w:num w:numId="2" w16cid:durableId="161404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5C"/>
    <w:rsid w:val="001D3CF0"/>
    <w:rsid w:val="002B0B5C"/>
    <w:rsid w:val="00311683"/>
    <w:rsid w:val="00314BAA"/>
    <w:rsid w:val="003D149A"/>
    <w:rsid w:val="00555A55"/>
    <w:rsid w:val="0061364F"/>
    <w:rsid w:val="006313B1"/>
    <w:rsid w:val="006730A2"/>
    <w:rsid w:val="006935A3"/>
    <w:rsid w:val="007E032E"/>
    <w:rsid w:val="00A47035"/>
    <w:rsid w:val="00A75BED"/>
    <w:rsid w:val="00B73248"/>
    <w:rsid w:val="00CB6EB3"/>
    <w:rsid w:val="00CE160E"/>
    <w:rsid w:val="00E72CC7"/>
    <w:rsid w:val="00FE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1B9B"/>
  <w15:chartTrackingRefBased/>
  <w15:docId w15:val="{62352CA3-76F1-4271-BC1D-DC0718E9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B5C"/>
    <w:pPr>
      <w:spacing w:before="240" w:after="240"/>
    </w:pPr>
    <w:rPr>
      <w:rFonts w:ascii="Calibri" w:hAnsi="Calibri"/>
    </w:rPr>
  </w:style>
  <w:style w:type="paragraph" w:styleId="Heading1">
    <w:name w:val="heading 1"/>
    <w:basedOn w:val="Normal"/>
    <w:link w:val="Heading1Char"/>
    <w:uiPriority w:val="9"/>
    <w:qFormat/>
    <w:rsid w:val="002B0B5C"/>
    <w:pPr>
      <w:keepNext/>
      <w:keepLines/>
      <w:numPr>
        <w:numId w:val="1"/>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rsid w:val="002B0B5C"/>
    <w:pPr>
      <w:numPr>
        <w:ilvl w:val="1"/>
        <w:numId w:val="1"/>
      </w:numPr>
      <w:tabs>
        <w:tab w:val="left" w:pos="900"/>
      </w:tabs>
      <w:outlineLvl w:val="1"/>
    </w:pPr>
    <w:rPr>
      <w:rFonts w:eastAsiaTheme="majorEastAsia" w:cstheme="majorBidi"/>
      <w:szCs w:val="26"/>
    </w:rPr>
  </w:style>
  <w:style w:type="paragraph" w:styleId="Heading3">
    <w:name w:val="heading 3"/>
    <w:basedOn w:val="Normal"/>
    <w:link w:val="Heading3Char"/>
    <w:uiPriority w:val="9"/>
    <w:qFormat/>
    <w:rsid w:val="002B0B5C"/>
    <w:pPr>
      <w:numPr>
        <w:ilvl w:val="2"/>
        <w:numId w:val="1"/>
      </w:numPr>
      <w:tabs>
        <w:tab w:val="left" w:pos="1620"/>
      </w:tabs>
      <w:outlineLvl w:val="2"/>
    </w:pPr>
    <w:rPr>
      <w:rFonts w:eastAsiaTheme="majorEastAsia" w:cstheme="majorBidi"/>
      <w:szCs w:val="24"/>
    </w:rPr>
  </w:style>
  <w:style w:type="paragraph" w:styleId="Heading4">
    <w:name w:val="heading 4"/>
    <w:basedOn w:val="Normal"/>
    <w:link w:val="Heading4Char"/>
    <w:uiPriority w:val="9"/>
    <w:qFormat/>
    <w:rsid w:val="002B0B5C"/>
    <w:pPr>
      <w:numPr>
        <w:ilvl w:val="3"/>
        <w:numId w:val="1"/>
      </w:numPr>
      <w:tabs>
        <w:tab w:val="right" w:pos="3780"/>
      </w:tabs>
      <w:outlineLvl w:val="3"/>
    </w:pPr>
    <w:rPr>
      <w:rFonts w:eastAsiaTheme="majorEastAsia" w:cstheme="majorBidi"/>
      <w:iCs/>
    </w:rPr>
  </w:style>
  <w:style w:type="paragraph" w:styleId="Heading5">
    <w:name w:val="heading 5"/>
    <w:basedOn w:val="Normal"/>
    <w:link w:val="Heading5Char"/>
    <w:uiPriority w:val="9"/>
    <w:qFormat/>
    <w:rsid w:val="002B0B5C"/>
    <w:pPr>
      <w:numPr>
        <w:ilvl w:val="4"/>
        <w:numId w:val="1"/>
      </w:numPr>
      <w:tabs>
        <w:tab w:val="left" w:pos="3420"/>
      </w:tab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B5C"/>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2B0B5C"/>
    <w:rPr>
      <w:rFonts w:ascii="Calibri" w:eastAsiaTheme="majorEastAsia" w:hAnsi="Calibri" w:cstheme="majorBidi"/>
      <w:szCs w:val="26"/>
    </w:rPr>
  </w:style>
  <w:style w:type="character" w:customStyle="1" w:styleId="Heading3Char">
    <w:name w:val="Heading 3 Char"/>
    <w:basedOn w:val="DefaultParagraphFont"/>
    <w:link w:val="Heading3"/>
    <w:uiPriority w:val="9"/>
    <w:rsid w:val="002B0B5C"/>
    <w:rPr>
      <w:rFonts w:ascii="Calibri" w:eastAsiaTheme="majorEastAsia" w:hAnsi="Calibri" w:cstheme="majorBidi"/>
      <w:szCs w:val="24"/>
    </w:rPr>
  </w:style>
  <w:style w:type="character" w:customStyle="1" w:styleId="Heading4Char">
    <w:name w:val="Heading 4 Char"/>
    <w:basedOn w:val="DefaultParagraphFont"/>
    <w:link w:val="Heading4"/>
    <w:uiPriority w:val="9"/>
    <w:rsid w:val="002B0B5C"/>
    <w:rPr>
      <w:rFonts w:ascii="Calibri" w:eastAsiaTheme="majorEastAsia" w:hAnsi="Calibri" w:cstheme="majorBidi"/>
      <w:iCs/>
    </w:rPr>
  </w:style>
  <w:style w:type="character" w:customStyle="1" w:styleId="Heading5Char">
    <w:name w:val="Heading 5 Char"/>
    <w:basedOn w:val="DefaultParagraphFont"/>
    <w:link w:val="Heading5"/>
    <w:uiPriority w:val="9"/>
    <w:rsid w:val="002B0B5C"/>
    <w:rPr>
      <w:rFonts w:ascii="Calibri" w:eastAsiaTheme="majorEastAsia" w:hAnsi="Calibri" w:cstheme="majorBidi"/>
    </w:rPr>
  </w:style>
  <w:style w:type="paragraph" w:styleId="Title">
    <w:name w:val="Title"/>
    <w:basedOn w:val="Normal"/>
    <w:next w:val="Normal"/>
    <w:link w:val="TitleChar"/>
    <w:qFormat/>
    <w:rsid w:val="002B0B5C"/>
    <w:pPr>
      <w:keepNext/>
      <w:jc w:val="center"/>
    </w:pPr>
    <w:rPr>
      <w:b/>
    </w:rPr>
  </w:style>
  <w:style w:type="character" w:customStyle="1" w:styleId="TitleChar">
    <w:name w:val="Title Char"/>
    <w:basedOn w:val="DefaultParagraphFont"/>
    <w:link w:val="Title"/>
    <w:rsid w:val="002B0B5C"/>
    <w:rPr>
      <w:rFonts w:ascii="Calibri" w:hAnsi="Calibri"/>
      <w:b/>
    </w:rPr>
  </w:style>
  <w:style w:type="paragraph" w:styleId="ListParagraph">
    <w:name w:val="List Paragraph"/>
    <w:basedOn w:val="Normal"/>
    <w:uiPriority w:val="34"/>
    <w:qFormat/>
    <w:rsid w:val="002B0B5C"/>
    <w:pPr>
      <w:ind w:left="720"/>
      <w:contextualSpacing/>
    </w:pPr>
  </w:style>
  <w:style w:type="paragraph" w:styleId="BodyText">
    <w:name w:val="Body Text"/>
    <w:basedOn w:val="Normal"/>
    <w:link w:val="BodyTextChar"/>
    <w:qFormat/>
    <w:rsid w:val="002B0B5C"/>
    <w:rPr>
      <w:rFonts w:asciiTheme="minorHAnsi" w:hAnsiTheme="minorHAnsi"/>
      <w:szCs w:val="24"/>
    </w:rPr>
  </w:style>
  <w:style w:type="character" w:customStyle="1" w:styleId="BodyTextChar">
    <w:name w:val="Body Text Char"/>
    <w:basedOn w:val="DefaultParagraphFont"/>
    <w:link w:val="BodyText"/>
    <w:rsid w:val="002B0B5C"/>
    <w:rPr>
      <w:szCs w:val="24"/>
    </w:rPr>
  </w:style>
  <w:style w:type="paragraph" w:styleId="Header">
    <w:name w:val="header"/>
    <w:basedOn w:val="Normal"/>
    <w:link w:val="HeaderChar"/>
    <w:uiPriority w:val="99"/>
    <w:unhideWhenUsed/>
    <w:rsid w:val="002B0B5C"/>
    <w:pPr>
      <w:tabs>
        <w:tab w:val="center" w:pos="4680"/>
        <w:tab w:val="right" w:pos="9360"/>
      </w:tabs>
      <w:spacing w:after="0"/>
    </w:pPr>
  </w:style>
  <w:style w:type="character" w:customStyle="1" w:styleId="HeaderChar">
    <w:name w:val="Header Char"/>
    <w:basedOn w:val="DefaultParagraphFont"/>
    <w:link w:val="Header"/>
    <w:uiPriority w:val="99"/>
    <w:rsid w:val="002B0B5C"/>
    <w:rPr>
      <w:rFonts w:ascii="Calibri" w:hAnsi="Calibri"/>
    </w:rPr>
  </w:style>
  <w:style w:type="paragraph" w:styleId="NoSpacing">
    <w:name w:val="No Spacing"/>
    <w:uiPriority w:val="1"/>
    <w:qFormat/>
    <w:rsid w:val="002B0B5C"/>
    <w:rPr>
      <w:rFonts w:ascii="Calibri" w:hAnsi="Calibri"/>
    </w:rPr>
  </w:style>
  <w:style w:type="paragraph" w:styleId="Footer">
    <w:name w:val="footer"/>
    <w:basedOn w:val="Normal"/>
    <w:link w:val="FooterChar"/>
    <w:uiPriority w:val="99"/>
    <w:unhideWhenUsed/>
    <w:rsid w:val="002B0B5C"/>
    <w:pPr>
      <w:tabs>
        <w:tab w:val="center" w:pos="4680"/>
        <w:tab w:val="right" w:pos="9360"/>
      </w:tabs>
      <w:spacing w:before="0" w:after="0"/>
    </w:pPr>
  </w:style>
  <w:style w:type="character" w:customStyle="1" w:styleId="FooterChar">
    <w:name w:val="Footer Char"/>
    <w:basedOn w:val="DefaultParagraphFont"/>
    <w:link w:val="Footer"/>
    <w:uiPriority w:val="99"/>
    <w:rsid w:val="002B0B5C"/>
    <w:rPr>
      <w:rFonts w:ascii="Calibri" w:hAnsi="Calibri"/>
    </w:rPr>
  </w:style>
  <w:style w:type="character" w:styleId="CommentReference">
    <w:name w:val="annotation reference"/>
    <w:basedOn w:val="DefaultParagraphFont"/>
    <w:uiPriority w:val="99"/>
    <w:semiHidden/>
    <w:unhideWhenUsed/>
    <w:rsid w:val="0061364F"/>
    <w:rPr>
      <w:sz w:val="16"/>
      <w:szCs w:val="16"/>
    </w:rPr>
  </w:style>
  <w:style w:type="paragraph" w:styleId="CommentText">
    <w:name w:val="annotation text"/>
    <w:basedOn w:val="Normal"/>
    <w:link w:val="CommentTextChar"/>
    <w:uiPriority w:val="99"/>
    <w:unhideWhenUsed/>
    <w:rsid w:val="0061364F"/>
    <w:rPr>
      <w:sz w:val="20"/>
      <w:szCs w:val="20"/>
    </w:rPr>
  </w:style>
  <w:style w:type="character" w:customStyle="1" w:styleId="CommentTextChar">
    <w:name w:val="Comment Text Char"/>
    <w:basedOn w:val="DefaultParagraphFont"/>
    <w:link w:val="CommentText"/>
    <w:uiPriority w:val="99"/>
    <w:rsid w:val="0061364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1364F"/>
    <w:rPr>
      <w:b/>
      <w:bCs/>
    </w:rPr>
  </w:style>
  <w:style w:type="character" w:customStyle="1" w:styleId="CommentSubjectChar">
    <w:name w:val="Comment Subject Char"/>
    <w:basedOn w:val="CommentTextChar"/>
    <w:link w:val="CommentSubject"/>
    <w:uiPriority w:val="99"/>
    <w:semiHidden/>
    <w:rsid w:val="0061364F"/>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1739-7E23-4176-ADC9-225ED808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5522</Characters>
  <Application>Microsoft Office Word</Application>
  <DocSecurity>4</DocSecurity>
  <Lines>46</Lines>
  <Paragraphs>12</Paragraphs>
  <ScaleCrop>false</ScaleCrop>
  <Company>State of MN</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PaZong (ADM)</dc:creator>
  <cp:keywords/>
  <dc:description/>
  <cp:lastModifiedBy>Jacobsen, Shannyn (ADM)</cp:lastModifiedBy>
  <cp:revision>2</cp:revision>
  <dcterms:created xsi:type="dcterms:W3CDTF">2023-11-20T19:48:00Z</dcterms:created>
  <dcterms:modified xsi:type="dcterms:W3CDTF">2023-11-20T19:48:00Z</dcterms:modified>
</cp:coreProperties>
</file>